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B154" w14:textId="77777777" w:rsidR="00C97BEC" w:rsidRDefault="00C97BEC" w:rsidP="00C97BEC">
      <w:pPr>
        <w:spacing w:before="60" w:after="60"/>
        <w:ind w:firstLine="357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Water Supply Network Works</w:t>
      </w:r>
    </w:p>
    <w:p w14:paraId="24B2A288" w14:textId="77777777" w:rsidR="00C97BEC" w:rsidRDefault="00C97BEC" w:rsidP="00C97BEC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design of water supply network works shall be in accordance with the </w:t>
      </w:r>
      <w:r>
        <w:rPr>
          <w:rFonts w:ascii="Arial" w:hAnsi="Arial" w:cs="Arial"/>
          <w:b/>
          <w:bCs/>
          <w:sz w:val="20"/>
          <w:szCs w:val="20"/>
        </w:rPr>
        <w:t>Water Supply Code of Australia, South East Queensland Service Providers Edition Version 1.3 (August 2019), Part 1: Planning and Design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sz w:val="20"/>
          <w:szCs w:val="20"/>
        </w:rPr>
        <w:t>Part 3: Drawings</w:t>
      </w:r>
      <w:r>
        <w:rPr>
          <w:rFonts w:ascii="Arial" w:hAnsi="Arial" w:cs="Arial"/>
          <w:sz w:val="20"/>
          <w:szCs w:val="20"/>
        </w:rPr>
        <w:t>.</w:t>
      </w:r>
    </w:p>
    <w:p w14:paraId="74120C07" w14:textId="77777777" w:rsidR="00C97BEC" w:rsidRDefault="00C97BEC" w:rsidP="00C97BEC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construction of water supply network works shall be in accordance with the </w:t>
      </w:r>
      <w:r>
        <w:rPr>
          <w:rFonts w:ascii="Arial" w:hAnsi="Arial" w:cs="Arial"/>
          <w:b/>
          <w:bCs/>
          <w:sz w:val="20"/>
          <w:szCs w:val="20"/>
        </w:rPr>
        <w:t>Water Supply Code of Australia, South East Queensland Service Providers Edition Version 1.3 (August 2019), Part 2: Construction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sz w:val="20"/>
          <w:szCs w:val="20"/>
        </w:rPr>
        <w:t>Part 3: Drawings</w:t>
      </w:r>
      <w:r>
        <w:rPr>
          <w:rFonts w:ascii="Arial" w:hAnsi="Arial" w:cs="Arial"/>
          <w:sz w:val="20"/>
          <w:szCs w:val="20"/>
        </w:rPr>
        <w:t>.</w:t>
      </w:r>
    </w:p>
    <w:p w14:paraId="73645376" w14:textId="64568BFE" w:rsidR="00C97BEC" w:rsidRDefault="00C97BEC" w:rsidP="00C97BEC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products and materials used in construction of water supply network works shall be in accordance with the </w:t>
      </w:r>
      <w:r>
        <w:rPr>
          <w:rFonts w:ascii="Arial" w:hAnsi="Arial" w:cs="Arial"/>
          <w:b/>
          <w:bCs/>
          <w:sz w:val="20"/>
          <w:szCs w:val="20"/>
        </w:rPr>
        <w:t>South East Queensland Code Accepted Civil Infrastructure Products and Material List</w:t>
      </w:r>
      <w:r>
        <w:rPr>
          <w:rFonts w:ascii="Arial" w:hAnsi="Arial" w:cs="Arial"/>
          <w:sz w:val="20"/>
          <w:szCs w:val="20"/>
        </w:rPr>
        <w:t xml:space="preserve">, and the most recent version of the List in effect at the date of the construction Pre-Start Meeting. </w:t>
      </w:r>
    </w:p>
    <w:p w14:paraId="025793CC" w14:textId="77777777" w:rsidR="009514F1" w:rsidRPr="00035D81" w:rsidRDefault="009514F1" w:rsidP="009514F1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035D81">
        <w:rPr>
          <w:rFonts w:ascii="Arial" w:eastAsia="Times New Roman" w:hAnsi="Arial" w:cs="Arial"/>
          <w:bCs/>
          <w:sz w:val="20"/>
          <w:szCs w:val="20"/>
        </w:rPr>
        <w:t>Construction works shall be supervised by an engineer who has RPEQ registration. Works not complying with this requirement will not be permitted to connect into Unitywater's water supply network.</w:t>
      </w:r>
    </w:p>
    <w:p w14:paraId="74CDB93F" w14:textId="77777777" w:rsidR="009514F1" w:rsidRPr="00035D81" w:rsidRDefault="009514F1" w:rsidP="009514F1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035D81">
        <w:rPr>
          <w:rFonts w:ascii="Arial" w:eastAsia="Times New Roman" w:hAnsi="Arial" w:cs="Arial"/>
          <w:bCs/>
          <w:sz w:val="20"/>
          <w:szCs w:val="20"/>
        </w:rPr>
        <w:t>All Live Works associated with the water supply network shall be carried out at the Developer's cost by quotation request to Unitywater Private Works only.</w:t>
      </w:r>
    </w:p>
    <w:p w14:paraId="13489250" w14:textId="77777777" w:rsidR="009514F1" w:rsidRPr="00035D81" w:rsidRDefault="009514F1" w:rsidP="009514F1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035D81">
        <w:rPr>
          <w:rFonts w:ascii="Arial" w:hAnsi="Arial" w:cs="Arial"/>
          <w:sz w:val="20"/>
          <w:szCs w:val="20"/>
        </w:rPr>
        <w:t>The</w:t>
      </w:r>
      <w:r w:rsidRPr="00035D81">
        <w:rPr>
          <w:rFonts w:ascii="Arial" w:eastAsia="Times New Roman" w:hAnsi="Arial" w:cs="Arial"/>
          <w:bCs/>
          <w:sz w:val="20"/>
          <w:szCs w:val="20"/>
        </w:rPr>
        <w:t xml:space="preserve"> Constructor shall verify the location and depth of existing services with relevant asset owners and authorities before commencing works.</w:t>
      </w:r>
    </w:p>
    <w:p w14:paraId="6221CB2C" w14:textId="77777777" w:rsidR="009514F1" w:rsidRPr="00035D81" w:rsidRDefault="009514F1" w:rsidP="009514F1">
      <w:pPr>
        <w:pStyle w:val="ListParagraph"/>
        <w:numPr>
          <w:ilvl w:val="0"/>
          <w:numId w:val="1"/>
        </w:numPr>
        <w:spacing w:before="60" w:after="60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035D81">
        <w:rPr>
          <w:rFonts w:ascii="Arial" w:hAnsi="Arial" w:cs="Arial"/>
          <w:sz w:val="20"/>
          <w:szCs w:val="20"/>
        </w:rPr>
        <w:t>Prior</w:t>
      </w:r>
      <w:r w:rsidRPr="00035D81">
        <w:rPr>
          <w:rFonts w:ascii="Arial" w:eastAsia="Times New Roman" w:hAnsi="Arial" w:cs="Arial"/>
          <w:bCs/>
          <w:sz w:val="20"/>
          <w:szCs w:val="20"/>
        </w:rPr>
        <w:t xml:space="preserve"> to commencement of any Variation Works, the Constructor must first obtain approval from the Registered Major Connections Certifier.</w:t>
      </w:r>
    </w:p>
    <w:p w14:paraId="6AE2DDDC" w14:textId="77777777" w:rsidR="003D4632" w:rsidRDefault="003D4632"/>
    <w:p w14:paraId="1C6634D7" w14:textId="77777777" w:rsidR="00C97BEC" w:rsidRDefault="00C97BEC" w:rsidP="00C97BEC">
      <w:pPr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Gravity Sewerage Network Works</w:t>
      </w:r>
    </w:p>
    <w:p w14:paraId="1805CF95" w14:textId="77777777" w:rsidR="00C97BEC" w:rsidRDefault="00C97BEC" w:rsidP="009514F1">
      <w:pPr>
        <w:pStyle w:val="ListParagraph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design of gravity sewerage network works shall be in accordance with the </w:t>
      </w:r>
      <w:r>
        <w:rPr>
          <w:rFonts w:ascii="Arial" w:hAnsi="Arial" w:cs="Arial"/>
          <w:b/>
          <w:bCs/>
          <w:sz w:val="20"/>
          <w:szCs w:val="20"/>
        </w:rPr>
        <w:t>Gravity Sewerage Code of Australia, South East Queensland Service Providers Edition Version 2.0 (July 2019), Part 1: Planning and Design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sz w:val="20"/>
          <w:szCs w:val="20"/>
        </w:rPr>
        <w:t>Part 3: Drawings</w:t>
      </w:r>
      <w:r>
        <w:rPr>
          <w:rFonts w:ascii="Arial" w:hAnsi="Arial" w:cs="Arial"/>
          <w:sz w:val="20"/>
          <w:szCs w:val="20"/>
        </w:rPr>
        <w:t>.</w:t>
      </w:r>
    </w:p>
    <w:p w14:paraId="31F958CD" w14:textId="77777777" w:rsidR="00C97BEC" w:rsidRDefault="00C97BEC" w:rsidP="009514F1">
      <w:pPr>
        <w:pStyle w:val="ListParagraph"/>
        <w:numPr>
          <w:ilvl w:val="0"/>
          <w:numId w:val="3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construction of gravity sewerage network works shall be in accordance with the </w:t>
      </w:r>
      <w:r>
        <w:rPr>
          <w:rFonts w:ascii="Arial" w:hAnsi="Arial" w:cs="Arial"/>
          <w:b/>
          <w:bCs/>
          <w:sz w:val="20"/>
          <w:szCs w:val="20"/>
        </w:rPr>
        <w:t>Gravity Sewerage Code of Australia, South East Queensland Service Providers Edition Version 2.0 (July 2019), Part 2: Construction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sz w:val="20"/>
          <w:szCs w:val="20"/>
        </w:rPr>
        <w:t>Part 3: Drawings</w:t>
      </w:r>
      <w:r>
        <w:rPr>
          <w:rFonts w:ascii="Arial" w:hAnsi="Arial" w:cs="Arial"/>
          <w:sz w:val="20"/>
          <w:szCs w:val="20"/>
        </w:rPr>
        <w:t>.</w:t>
      </w:r>
    </w:p>
    <w:p w14:paraId="4B2ECC55" w14:textId="77777777" w:rsidR="009514F1" w:rsidRDefault="00C97BEC" w:rsidP="009514F1">
      <w:pPr>
        <w:pStyle w:val="ListParagraph"/>
        <w:numPr>
          <w:ilvl w:val="0"/>
          <w:numId w:val="3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products and materials used in construction of gravity sewerage network works shall be in accordance with the </w:t>
      </w:r>
      <w:r>
        <w:rPr>
          <w:rFonts w:ascii="Arial" w:hAnsi="Arial" w:cs="Arial"/>
          <w:b/>
          <w:bCs/>
          <w:sz w:val="20"/>
          <w:szCs w:val="20"/>
        </w:rPr>
        <w:t>South East Queensland Code Accepted Civil Infrastructure Products and Material List</w:t>
      </w:r>
      <w:r>
        <w:rPr>
          <w:rFonts w:ascii="Arial" w:hAnsi="Arial" w:cs="Arial"/>
          <w:sz w:val="20"/>
          <w:szCs w:val="20"/>
        </w:rPr>
        <w:t>, and the most recent version of the List in effect at the date of the construction Pre-Start Meeting.</w:t>
      </w:r>
    </w:p>
    <w:p w14:paraId="75B6C907" w14:textId="77777777" w:rsidR="009514F1" w:rsidRPr="009514F1" w:rsidRDefault="009514F1" w:rsidP="009514F1">
      <w:pPr>
        <w:pStyle w:val="ListParagraph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9514F1">
        <w:rPr>
          <w:rFonts w:ascii="Arial" w:hAnsi="Arial" w:cs="Arial"/>
          <w:sz w:val="20"/>
          <w:szCs w:val="20"/>
        </w:rPr>
        <w:t>Construction works shall be supervised by an engineer who has RPEQ registration. Works not complying with this requirement will not be permitted to connect into Unitywater's sewerage network.</w:t>
      </w:r>
    </w:p>
    <w:p w14:paraId="004B1618" w14:textId="77777777" w:rsidR="009514F1" w:rsidRPr="009514F1" w:rsidRDefault="009514F1" w:rsidP="009514F1">
      <w:pPr>
        <w:pStyle w:val="ListParagraph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9514F1">
        <w:rPr>
          <w:rFonts w:ascii="Arial" w:hAnsi="Arial" w:cs="Arial"/>
          <w:sz w:val="20"/>
          <w:szCs w:val="20"/>
        </w:rPr>
        <w:t>All Live Works associated with the sewerage network shall be carried out at the Developer's cost, either:</w:t>
      </w:r>
    </w:p>
    <w:p w14:paraId="5B9B56A2" w14:textId="77777777" w:rsidR="009514F1" w:rsidRPr="009514F1" w:rsidRDefault="009514F1" w:rsidP="009514F1">
      <w:pPr>
        <w:pStyle w:val="ListParagraph"/>
        <w:numPr>
          <w:ilvl w:val="1"/>
          <w:numId w:val="3"/>
        </w:numPr>
        <w:spacing w:before="60" w:after="60"/>
        <w:ind w:left="1134"/>
        <w:rPr>
          <w:rFonts w:ascii="Arial" w:hAnsi="Arial" w:cs="Arial"/>
          <w:sz w:val="20"/>
          <w:szCs w:val="20"/>
        </w:rPr>
      </w:pPr>
      <w:r w:rsidRPr="009514F1">
        <w:rPr>
          <w:rFonts w:ascii="Arial" w:hAnsi="Arial" w:cs="Arial"/>
          <w:sz w:val="20"/>
          <w:szCs w:val="20"/>
        </w:rPr>
        <w:t xml:space="preserve">By the Constructor, for ‘minor’ sewerage connection works, defined in the A&amp;C Manual under section Pre-Start Meeting, under the inspection of the Construction Certifier who shall follow the Planned Network Intervention process, or </w:t>
      </w:r>
    </w:p>
    <w:p w14:paraId="71575C5E" w14:textId="77777777" w:rsidR="009514F1" w:rsidRPr="009514F1" w:rsidRDefault="009514F1" w:rsidP="009514F1">
      <w:pPr>
        <w:pStyle w:val="ListParagraph"/>
        <w:numPr>
          <w:ilvl w:val="1"/>
          <w:numId w:val="3"/>
        </w:numPr>
        <w:spacing w:before="60" w:after="60"/>
        <w:ind w:left="1134"/>
        <w:rPr>
          <w:rFonts w:ascii="Arial" w:hAnsi="Arial" w:cs="Arial"/>
          <w:sz w:val="20"/>
          <w:szCs w:val="20"/>
        </w:rPr>
      </w:pPr>
      <w:r w:rsidRPr="009514F1">
        <w:rPr>
          <w:rFonts w:ascii="Arial" w:hAnsi="Arial" w:cs="Arial"/>
          <w:sz w:val="20"/>
          <w:szCs w:val="20"/>
        </w:rPr>
        <w:t>By quotation request to Unitywater Private Works, for sewerage connection works not meeting the criteria for classification as ‘minor’.</w:t>
      </w:r>
    </w:p>
    <w:p w14:paraId="3F7F705E" w14:textId="77777777" w:rsidR="009514F1" w:rsidRPr="009514F1" w:rsidRDefault="009514F1" w:rsidP="009514F1">
      <w:pPr>
        <w:pStyle w:val="ListParagraph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9514F1">
        <w:rPr>
          <w:rFonts w:ascii="Arial" w:hAnsi="Arial" w:cs="Arial"/>
          <w:sz w:val="20"/>
          <w:szCs w:val="20"/>
        </w:rPr>
        <w:t>The Constructor shall verify the location and depth of existing services with relevant asset owners and authorities before commencing works.</w:t>
      </w:r>
    </w:p>
    <w:p w14:paraId="45D089DD" w14:textId="648E17F8" w:rsidR="00C97BEC" w:rsidRPr="009514F1" w:rsidRDefault="009514F1" w:rsidP="009514F1">
      <w:pPr>
        <w:pStyle w:val="ListParagraph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9514F1">
        <w:rPr>
          <w:rFonts w:ascii="Arial" w:hAnsi="Arial" w:cs="Arial"/>
          <w:sz w:val="20"/>
          <w:szCs w:val="20"/>
        </w:rPr>
        <w:t>Prior to commencement of any Variation Works, the Constructor must first obtain approval from the Registered Major Connections Certifier.</w:t>
      </w:r>
    </w:p>
    <w:p w14:paraId="6C45B182" w14:textId="77777777" w:rsidR="00C97BEC" w:rsidRDefault="00C97BEC"/>
    <w:sectPr w:rsidR="00C97BEC" w:rsidSect="00187DF9">
      <w:headerReference w:type="default" r:id="rId8"/>
      <w:footerReference w:type="default" r:id="rId9"/>
      <w:pgSz w:w="12240" w:h="15840"/>
      <w:pgMar w:top="1440" w:right="1440" w:bottom="993" w:left="1440" w:header="426" w:footer="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14EF" w14:textId="77777777" w:rsidR="003E51AD" w:rsidRDefault="003E51AD" w:rsidP="00C97BEC">
      <w:pPr>
        <w:spacing w:after="0" w:line="240" w:lineRule="auto"/>
      </w:pPr>
      <w:r>
        <w:separator/>
      </w:r>
    </w:p>
  </w:endnote>
  <w:endnote w:type="continuationSeparator" w:id="0">
    <w:p w14:paraId="07E6FE97" w14:textId="77777777" w:rsidR="003E51AD" w:rsidRDefault="003E51AD" w:rsidP="00C9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0ACB" w14:textId="659835AE" w:rsidR="00187DF9" w:rsidRPr="00187DF9" w:rsidRDefault="00187DF9">
    <w:pPr>
      <w:pStyle w:val="Footer"/>
      <w:rPr>
        <w:color w:val="808080" w:themeColor="background1" w:themeShade="80"/>
        <w:sz w:val="18"/>
        <w:szCs w:val="18"/>
      </w:rPr>
    </w:pPr>
    <w:r w:rsidRPr="00187DF9">
      <w:rPr>
        <w:color w:val="808080" w:themeColor="background1" w:themeShade="80"/>
        <w:sz w:val="18"/>
        <w:szCs w:val="18"/>
      </w:rPr>
      <w:t>Rev 0.2</w:t>
    </w:r>
    <w:r w:rsidRPr="00187DF9">
      <w:rPr>
        <w:color w:val="808080" w:themeColor="background1" w:themeShade="80"/>
        <w:sz w:val="18"/>
        <w:szCs w:val="18"/>
      </w:rPr>
      <w:tab/>
    </w:r>
    <w:r w:rsidRPr="00187DF9">
      <w:rPr>
        <w:color w:val="808080" w:themeColor="background1" w:themeShade="80"/>
        <w:sz w:val="18"/>
        <w:szCs w:val="18"/>
      </w:rPr>
      <w:tab/>
      <w:t>09/09/2020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C4CF" w14:textId="77777777" w:rsidR="003E51AD" w:rsidRDefault="003E51AD" w:rsidP="00C97BEC">
      <w:pPr>
        <w:spacing w:after="0" w:line="240" w:lineRule="auto"/>
      </w:pPr>
      <w:r>
        <w:separator/>
      </w:r>
    </w:p>
  </w:footnote>
  <w:footnote w:type="continuationSeparator" w:id="0">
    <w:p w14:paraId="37DFF1D7" w14:textId="77777777" w:rsidR="003E51AD" w:rsidRDefault="003E51AD" w:rsidP="00C9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8C8A" w14:textId="3FB357EC" w:rsidR="00C97BEC" w:rsidRPr="00C97BEC" w:rsidRDefault="00C97BEC" w:rsidP="009514F1">
    <w:pPr>
      <w:pStyle w:val="Header"/>
      <w:spacing w:after="60" w:line="240" w:lineRule="auto"/>
      <w:jc w:val="center"/>
      <w:rPr>
        <w:sz w:val="44"/>
        <w:szCs w:val="44"/>
      </w:rPr>
    </w:pPr>
    <w:r w:rsidRPr="00C97BEC">
      <w:rPr>
        <w:sz w:val="44"/>
        <w:szCs w:val="44"/>
      </w:rPr>
      <w:t xml:space="preserve">Unitywater </w:t>
    </w:r>
    <w:r w:rsidR="009514F1" w:rsidRPr="009514F1">
      <w:rPr>
        <w:sz w:val="44"/>
        <w:szCs w:val="44"/>
      </w:rPr>
      <w:t>Network Works</w:t>
    </w:r>
    <w:r w:rsidR="009514F1">
      <w:rPr>
        <w:sz w:val="44"/>
        <w:szCs w:val="44"/>
      </w:rPr>
      <w:br/>
    </w:r>
    <w:r w:rsidRPr="00C97BEC">
      <w:rPr>
        <w:sz w:val="44"/>
        <w:szCs w:val="44"/>
      </w:rPr>
      <w:t xml:space="preserve">Standard Design </w:t>
    </w:r>
    <w:r w:rsidR="009514F1">
      <w:rPr>
        <w:sz w:val="44"/>
        <w:szCs w:val="44"/>
      </w:rPr>
      <w:t xml:space="preserve">Drawing </w:t>
    </w:r>
    <w:r w:rsidRPr="00C97BEC">
      <w:rPr>
        <w:sz w:val="44"/>
        <w:szCs w:val="44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5E"/>
    <w:multiLevelType w:val="hybridMultilevel"/>
    <w:tmpl w:val="5122E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490D"/>
    <w:multiLevelType w:val="hybridMultilevel"/>
    <w:tmpl w:val="3B42D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31C"/>
    <w:multiLevelType w:val="hybridMultilevel"/>
    <w:tmpl w:val="3B42D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EC"/>
    <w:rsid w:val="00035D81"/>
    <w:rsid w:val="00037837"/>
    <w:rsid w:val="00091CC5"/>
    <w:rsid w:val="00187DF9"/>
    <w:rsid w:val="003D4632"/>
    <w:rsid w:val="003E51AD"/>
    <w:rsid w:val="00491247"/>
    <w:rsid w:val="00565FA4"/>
    <w:rsid w:val="00855A70"/>
    <w:rsid w:val="009514F1"/>
    <w:rsid w:val="00C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C12A2"/>
  <w14:defaultImageDpi w14:val="0"/>
  <w15:docId w15:val="{EA21A4DE-F6F7-4502-AB72-1D48B2A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BEC"/>
  </w:style>
  <w:style w:type="paragraph" w:styleId="Footer">
    <w:name w:val="footer"/>
    <w:basedOn w:val="Normal"/>
    <w:link w:val="FooterChar"/>
    <w:uiPriority w:val="99"/>
    <w:unhideWhenUsed/>
    <w:rsid w:val="00C97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BEC"/>
  </w:style>
  <w:style w:type="paragraph" w:styleId="ListParagraph">
    <w:name w:val="List Paragraph"/>
    <w:basedOn w:val="Normal"/>
    <w:uiPriority w:val="34"/>
    <w:qFormat/>
    <w:rsid w:val="00C97BE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DCF2-CA30-4ADD-B322-15DBF82B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Nicholls</dc:creator>
  <cp:keywords/>
  <dc:description/>
  <cp:lastModifiedBy>Abby Kay</cp:lastModifiedBy>
  <cp:revision>2</cp:revision>
  <dcterms:created xsi:type="dcterms:W3CDTF">2020-09-09T00:51:00Z</dcterms:created>
  <dcterms:modified xsi:type="dcterms:W3CDTF">2020-09-09T00:51:00Z</dcterms:modified>
</cp:coreProperties>
</file>